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A17B1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40</w:t>
      </w:r>
      <w:r w:rsidR="006D4718">
        <w:rPr>
          <w:rStyle w:val="afd"/>
          <w:rFonts w:ascii="Arial" w:eastAsia="宋体" w:hAnsi="Arial" w:cs="Arial" w:hint="eastAsia"/>
          <w:lang w:eastAsia="zh-CN"/>
        </w:rPr>
        <w:t>7495</w:t>
      </w:r>
    </w:p>
    <w:p w:rsidR="000778EB" w:rsidRPr="00FE7326" w:rsidRDefault="003A17B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 w:rsidR="00FE7BAB">
        <w:rPr>
          <w:rFonts w:ascii="Arial" w:hAnsi="Arial" w:cs="Arial" w:hint="eastAsia"/>
          <w:b w:val="0"/>
        </w:rPr>
        <w:t>Carrier phase</w:t>
      </w:r>
      <w:r>
        <w:rPr>
          <w:rFonts w:ascii="Arial" w:hAnsi="Arial" w:cs="Arial" w:hint="eastAsia"/>
          <w:b w:val="0"/>
        </w:rPr>
        <w:t xml:space="preserve"> </w:t>
      </w:r>
      <w:r w:rsidR="00E977EA">
        <w:rPr>
          <w:rFonts w:ascii="Arial" w:hAnsi="Arial" w:cs="Arial" w:hint="eastAsia"/>
          <w:b w:val="0"/>
        </w:rPr>
        <w:t>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0C61">
        <w:rPr>
          <w:rStyle w:val="afd"/>
          <w:rFonts w:ascii="Arial" w:eastAsiaTheme="minorEastAsia" w:hAnsi="Arial" w:cs="Arial" w:hint="eastAsia"/>
        </w:rPr>
        <w:t>7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12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D93E84">
        <w:rPr>
          <w:rStyle w:val="afd"/>
          <w:rFonts w:ascii="Arial" w:eastAsiaTheme="minorEastAsia" w:hAnsi="Arial" w:cs="Arial" w:hint="eastAsia"/>
        </w:rPr>
        <w:t>6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Pr="00741410">
        <w:rPr>
          <w:rFonts w:eastAsia="宋体" w:hint="eastAsia"/>
          <w:lang w:val="en-US" w:eastAsia="zh-CN"/>
        </w:rPr>
        <w:t>0</w:t>
      </w:r>
      <w:r w:rsidR="00B13A91">
        <w:rPr>
          <w:rFonts w:eastAsia="宋体" w:hint="eastAsia"/>
          <w:lang w:val="en-US" w:eastAsia="zh-CN"/>
        </w:rPr>
        <w:t>bis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354BB5">
        <w:rPr>
          <w:rFonts w:eastAsiaTheme="minorEastAsia" w:hint="eastAsia"/>
          <w:lang w:val="en-US" w:eastAsia="zh-CN"/>
        </w:rPr>
        <w:t>a few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BA187B" w:rsidRDefault="00914072" w:rsidP="002E112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6168CE">
        <w:t xml:space="preserve">Test </w:t>
      </w:r>
      <w:r w:rsidRPr="006168CE">
        <w:rPr>
          <w:rFonts w:eastAsiaTheme="minorEastAsia" w:hint="eastAsia"/>
        </w:rPr>
        <w:t>requirements</w:t>
      </w:r>
    </w:p>
    <w:p w:rsidR="00524FA7" w:rsidRPr="00524FA7" w:rsidRDefault="004F5BE6" w:rsidP="00932F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the test requirements for CPP were also discussed and the agreement is copied below. An open issue is to further discuss whether both the accuracies of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measurements and CPP measurements are verified in one TC.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A4B74" w:rsidTr="009A4B74">
        <w:tc>
          <w:tcPr>
            <w:tcW w:w="9847" w:type="dxa"/>
          </w:tcPr>
          <w:p w:rsidR="009A4B74" w:rsidRPr="009A4B74" w:rsidRDefault="009A4B74" w:rsidP="009A4B74">
            <w:pPr>
              <w:spacing w:beforeLines="50" w:before="120" w:afterLines="50" w:after="120"/>
              <w:rPr>
                <w:i/>
                <w:lang w:eastAsia="zh-CN"/>
              </w:rPr>
            </w:pPr>
            <w:r w:rsidRPr="009A4B74">
              <w:rPr>
                <w:i/>
                <w:lang w:eastAsia="zh-CN"/>
              </w:rPr>
              <w:t>Agreements:</w:t>
            </w:r>
          </w:p>
          <w:p w:rsidR="009A4B74" w:rsidRPr="009A4B74" w:rsidRDefault="009A4B74" w:rsidP="009A4B74">
            <w:pPr>
              <w:pStyle w:val="af8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sz w:val="20"/>
                <w:szCs w:val="20"/>
                <w:lang w:val="en-US" w:eastAsia="zh-CN"/>
              </w:rPr>
            </w:pPr>
            <w:r w:rsidRPr="009A4B74">
              <w:rPr>
                <w:sz w:val="20"/>
                <w:szCs w:val="20"/>
                <w:lang w:val="en-US" w:eastAsia="zh-CN"/>
              </w:rPr>
              <w:t>For carrier phase-based positioning, test cases are only defined for the case where the UE is configured to perform carrier phase measurement with legacy positioning measurements within the configured measurement time window.</w:t>
            </w:r>
          </w:p>
          <w:p w:rsidR="009A4B74" w:rsidRPr="009A4B74" w:rsidRDefault="009A4B74" w:rsidP="009A4B74">
            <w:pPr>
              <w:pStyle w:val="af8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36"/>
              <w:contextualSpacing w:val="0"/>
              <w:textAlignment w:val="baseline"/>
              <w:rPr>
                <w:lang w:val="en-US" w:eastAsia="zh-CN"/>
              </w:rPr>
            </w:pPr>
            <w:r w:rsidRPr="009A4B74">
              <w:rPr>
                <w:sz w:val="20"/>
                <w:szCs w:val="20"/>
                <w:lang w:val="en-US" w:eastAsia="zh-CN"/>
              </w:rPr>
              <w:t>Further discussion is needed on whether to verify in the RSCPD/RSCP TC the accuracy of the other measurement configured and reported together with RSCPD/RSCP.</w:t>
            </w:r>
          </w:p>
        </w:tc>
      </w:tr>
    </w:tbl>
    <w:p w:rsidR="0076638A" w:rsidRPr="00A85513" w:rsidRDefault="00B15CE6" w:rsidP="00932F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the legacy measurements and CPP are performed on the same PRS resources and reported together</w:t>
      </w:r>
      <w:r w:rsidR="004F6505">
        <w:rPr>
          <w:rFonts w:eastAsiaTheme="minorEastAsia" w:hint="eastAsia"/>
          <w:lang w:eastAsia="zh-CN"/>
        </w:rPr>
        <w:t xml:space="preserve"> in the real deployment</w:t>
      </w:r>
      <w:r>
        <w:rPr>
          <w:rFonts w:eastAsiaTheme="minorEastAsia" w:hint="eastAsia"/>
          <w:lang w:eastAsia="zh-CN"/>
        </w:rPr>
        <w:t xml:space="preserve">, therefore we think both the </w:t>
      </w:r>
      <w:r w:rsidR="004F6505">
        <w:rPr>
          <w:rFonts w:eastAsiaTheme="minorEastAsia" w:hint="eastAsia"/>
          <w:lang w:eastAsia="zh-CN"/>
        </w:rPr>
        <w:t>measurement results</w:t>
      </w:r>
      <w:r>
        <w:rPr>
          <w:rFonts w:eastAsiaTheme="minorEastAsia" w:hint="eastAsia"/>
          <w:lang w:eastAsia="zh-CN"/>
        </w:rPr>
        <w:t xml:space="preserve"> </w:t>
      </w:r>
      <w:r w:rsidR="004F6505">
        <w:rPr>
          <w:rFonts w:eastAsiaTheme="minorEastAsia" w:hint="eastAsia"/>
          <w:lang w:eastAsia="zh-CN"/>
        </w:rPr>
        <w:t>shall</w:t>
      </w:r>
      <w:r>
        <w:rPr>
          <w:rFonts w:eastAsiaTheme="minorEastAsia" w:hint="eastAsia"/>
          <w:lang w:eastAsia="zh-CN"/>
        </w:rPr>
        <w:t xml:space="preserve"> satisfy the corresponding accuracy requirements, which should be tested by one TC</w:t>
      </w:r>
      <w:r w:rsidR="004F6505">
        <w:rPr>
          <w:rFonts w:eastAsiaTheme="minorEastAsia" w:hint="eastAsia"/>
          <w:lang w:eastAsia="zh-CN"/>
        </w:rPr>
        <w:t xml:space="preserve"> to reflect the UE</w:t>
      </w:r>
      <w:r w:rsidR="004F6505">
        <w:rPr>
          <w:rFonts w:eastAsiaTheme="minorEastAsia"/>
          <w:lang w:eastAsia="zh-CN"/>
        </w:rPr>
        <w:t>’</w:t>
      </w:r>
      <w:r w:rsidR="004F6505">
        <w:rPr>
          <w:rFonts w:eastAsiaTheme="minorEastAsia" w:hint="eastAsia"/>
          <w:lang w:eastAsia="zh-CN"/>
        </w:rPr>
        <w:t>s real positioning performance</w:t>
      </w:r>
      <w:r>
        <w:rPr>
          <w:rFonts w:eastAsiaTheme="minorEastAsia" w:hint="eastAsia"/>
          <w:lang w:eastAsia="zh-CN"/>
        </w:rPr>
        <w:t xml:space="preserve">. </w:t>
      </w:r>
      <w:r w:rsidR="00E17A33">
        <w:rPr>
          <w:rFonts w:eastAsiaTheme="minorEastAsia" w:hint="eastAsia"/>
          <w:lang w:eastAsia="zh-CN"/>
        </w:rPr>
        <w:t>Though</w:t>
      </w:r>
      <w:r>
        <w:rPr>
          <w:rFonts w:eastAsiaTheme="minorEastAsia" w:hint="eastAsia"/>
          <w:lang w:eastAsia="zh-CN"/>
        </w:rPr>
        <w:t xml:space="preserve"> some companies concern that it </w:t>
      </w:r>
      <w:r w:rsidR="002D7F8C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tight the accuracy requirements implicitly</w:t>
      </w:r>
      <w:r w:rsidR="00E17A3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E17A33">
        <w:rPr>
          <w:rFonts w:eastAsiaTheme="minorEastAsia" w:hint="eastAsia"/>
          <w:lang w:eastAsia="zh-CN"/>
        </w:rPr>
        <w:t>UE</w:t>
      </w:r>
      <w:r w:rsidR="00995B62">
        <w:rPr>
          <w:rFonts w:eastAsiaTheme="minorEastAsia" w:hint="eastAsia"/>
          <w:lang w:eastAsia="zh-CN"/>
        </w:rPr>
        <w:t>, from our perspective,</w:t>
      </w:r>
      <w:r w:rsidR="00E17A33">
        <w:rPr>
          <w:rFonts w:eastAsiaTheme="minorEastAsia" w:hint="eastAsia"/>
          <w:lang w:eastAsia="zh-CN"/>
        </w:rPr>
        <w:t xml:space="preserve"> should do their best to fulfil both the accuracy requirements of RSTD and CPP in the tests with a 90% success rate.</w:t>
      </w:r>
      <w:r w:rsidR="00C41566">
        <w:rPr>
          <w:rFonts w:eastAsiaTheme="minorEastAsia" w:hint="eastAsia"/>
          <w:lang w:eastAsia="zh-CN"/>
        </w:rPr>
        <w:t xml:space="preserve"> </w:t>
      </w:r>
    </w:p>
    <w:p w:rsidR="0080347C" w:rsidRPr="00BD6EF4" w:rsidRDefault="000C0DE9" w:rsidP="00BD6EF4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 w:rsidR="00B15CE6" w:rsidRPr="00B15CE6">
        <w:rPr>
          <w:rFonts w:eastAsiaTheme="minorEastAsia"/>
          <w:b/>
          <w:lang w:eastAsia="zh-CN"/>
        </w:rPr>
        <w:t xml:space="preserve">Verify </w:t>
      </w:r>
      <w:r w:rsidR="00B15CE6">
        <w:rPr>
          <w:rFonts w:eastAsiaTheme="minorEastAsia" w:hint="eastAsia"/>
          <w:b/>
          <w:lang w:eastAsia="zh-CN"/>
        </w:rPr>
        <w:t xml:space="preserve">both the </w:t>
      </w:r>
      <w:r w:rsidR="00B15CE6" w:rsidRPr="00B15CE6">
        <w:rPr>
          <w:rFonts w:eastAsiaTheme="minorEastAsia"/>
          <w:b/>
          <w:lang w:eastAsia="zh-CN"/>
        </w:rPr>
        <w:t>accurac</w:t>
      </w:r>
      <w:r w:rsidR="00B15CE6">
        <w:rPr>
          <w:rFonts w:eastAsiaTheme="minorEastAsia" w:hint="eastAsia"/>
          <w:b/>
          <w:lang w:eastAsia="zh-CN"/>
        </w:rPr>
        <w:t>ies of legacy measurements and CPP measurements</w:t>
      </w:r>
      <w:r w:rsidR="00B15CE6">
        <w:rPr>
          <w:rFonts w:eastAsiaTheme="minorEastAsia"/>
          <w:b/>
          <w:lang w:eastAsia="zh-CN"/>
        </w:rPr>
        <w:t xml:space="preserve"> </w:t>
      </w:r>
      <w:r w:rsidR="00B15CE6">
        <w:rPr>
          <w:rFonts w:eastAsiaTheme="minorEastAsia" w:hint="eastAsia"/>
          <w:b/>
          <w:lang w:eastAsia="zh-CN"/>
        </w:rPr>
        <w:t>in one TC</w:t>
      </w:r>
      <w:r w:rsidR="00444F6F">
        <w:rPr>
          <w:rFonts w:eastAsiaTheme="minorEastAsia" w:hint="eastAsia"/>
          <w:b/>
          <w:lang w:eastAsia="zh-CN"/>
        </w:rPr>
        <w:t xml:space="preserve"> </w:t>
      </w:r>
      <w:r w:rsidR="0098636B" w:rsidRPr="0098636B">
        <w:rPr>
          <w:rFonts w:eastAsiaTheme="minorEastAsia"/>
          <w:b/>
          <w:lang w:eastAsia="zh-CN"/>
        </w:rPr>
        <w:t>with a 90% success rate</w:t>
      </w:r>
      <w:r w:rsidR="0098636B" w:rsidRPr="0098636B">
        <w:rPr>
          <w:rFonts w:eastAsiaTheme="minorEastAsia" w:hint="eastAsia"/>
          <w:b/>
          <w:lang w:eastAsia="zh-CN"/>
        </w:rPr>
        <w:t xml:space="preserve"> </w:t>
      </w:r>
      <w:r w:rsidR="00444F6F">
        <w:rPr>
          <w:rFonts w:eastAsiaTheme="minorEastAsia" w:hint="eastAsia"/>
          <w:b/>
          <w:lang w:eastAsia="zh-CN"/>
        </w:rPr>
        <w:t>to reflect UE</w:t>
      </w:r>
      <w:r w:rsidR="00444F6F">
        <w:rPr>
          <w:rFonts w:eastAsiaTheme="minorEastAsia"/>
          <w:b/>
          <w:lang w:eastAsia="zh-CN"/>
        </w:rPr>
        <w:t>’</w:t>
      </w:r>
      <w:r w:rsidR="00444F6F">
        <w:rPr>
          <w:rFonts w:eastAsiaTheme="minorEastAsia" w:hint="eastAsia"/>
          <w:b/>
          <w:lang w:eastAsia="zh-CN"/>
        </w:rPr>
        <w:t>s real positioning performance in the deployment</w:t>
      </w:r>
      <w:r w:rsidR="00B15CE6" w:rsidRPr="00B15CE6">
        <w:rPr>
          <w:rFonts w:eastAsiaTheme="minorEastAsia"/>
          <w:b/>
          <w:lang w:eastAsia="zh-CN"/>
        </w:rPr>
        <w:t>.</w:t>
      </w:r>
      <w:r w:rsidR="0098636B">
        <w:rPr>
          <w:rFonts w:eastAsiaTheme="minorEastAsia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163C5E">
        <w:rPr>
          <w:rFonts w:eastAsiaTheme="minorEastAsia" w:hint="eastAsia"/>
          <w:lang w:eastAsia="zh-CN"/>
        </w:rPr>
        <w:t>accuracy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E81984">
        <w:rPr>
          <w:rFonts w:eastAsiaTheme="minorEastAsia" w:hint="eastAsia"/>
          <w:lang w:eastAsia="zh-CN"/>
        </w:rPr>
        <w:t>carrier phase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98636B" w:rsidRPr="00BD6EF4" w:rsidRDefault="0098636B" w:rsidP="0098636B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 w:rsidRPr="00B15CE6">
        <w:rPr>
          <w:rFonts w:eastAsiaTheme="minorEastAsia"/>
          <w:b/>
          <w:lang w:eastAsia="zh-CN"/>
        </w:rPr>
        <w:t xml:space="preserve">Verify </w:t>
      </w:r>
      <w:r>
        <w:rPr>
          <w:rFonts w:eastAsiaTheme="minorEastAsia" w:hint="eastAsia"/>
          <w:b/>
          <w:lang w:eastAsia="zh-CN"/>
        </w:rPr>
        <w:t xml:space="preserve">both the </w:t>
      </w:r>
      <w:r w:rsidRPr="00B15CE6">
        <w:rPr>
          <w:rFonts w:eastAsiaTheme="minorEastAsia"/>
          <w:b/>
          <w:lang w:eastAsia="zh-CN"/>
        </w:rPr>
        <w:t>accurac</w:t>
      </w:r>
      <w:r>
        <w:rPr>
          <w:rFonts w:eastAsiaTheme="minorEastAsia" w:hint="eastAsia"/>
          <w:b/>
          <w:lang w:eastAsia="zh-CN"/>
        </w:rPr>
        <w:t>ies of legacy measurements and CPP measurements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in one TC </w:t>
      </w:r>
      <w:r w:rsidRPr="0098636B">
        <w:rPr>
          <w:rFonts w:eastAsiaTheme="minorEastAsia"/>
          <w:b/>
          <w:lang w:eastAsia="zh-CN"/>
        </w:rPr>
        <w:t>with a 90% success rate</w:t>
      </w:r>
      <w:r w:rsidRPr="0098636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to reflect UE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real positioning performance in the deployment</w:t>
      </w:r>
      <w:r w:rsidRPr="00B15CE6">
        <w:rPr>
          <w:rFonts w:eastAsiaTheme="minor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10524C" w:rsidRPr="00FA4579" w:rsidRDefault="000778EB" w:rsidP="002B217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40</w:t>
      </w:r>
      <w:r w:rsidR="008208D8">
        <w:rPr>
          <w:rFonts w:eastAsia="宋体" w:hint="eastAsia"/>
          <w:szCs w:val="24"/>
          <w:lang w:val="en-US" w:eastAsia="zh-CN"/>
        </w:rPr>
        <w:t>638</w:t>
      </w:r>
      <w:r w:rsidR="00406E8F">
        <w:rPr>
          <w:rFonts w:eastAsia="宋体" w:hint="eastAsia"/>
          <w:szCs w:val="24"/>
          <w:lang w:val="en-US" w:eastAsia="zh-CN"/>
        </w:rPr>
        <w:t>4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406E8F" w:rsidRPr="00406E8F">
        <w:rPr>
          <w:rFonts w:eastAsia="宋体"/>
          <w:szCs w:val="24"/>
          <w:lang w:val="en-US" w:eastAsia="zh-CN"/>
        </w:rPr>
        <w:t>WF on SL positioning and carrier phase positioning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406E8F">
        <w:rPr>
          <w:rFonts w:eastAsia="宋体" w:hint="eastAsia"/>
          <w:szCs w:val="24"/>
          <w:lang w:val="en-US" w:eastAsia="zh-CN"/>
        </w:rPr>
        <w:t>CATT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10</w:t>
      </w:r>
      <w:r w:rsidR="008208D8">
        <w:rPr>
          <w:rFonts w:eastAsia="宋体" w:hint="eastAsia"/>
          <w:szCs w:val="24"/>
          <w:lang w:val="en-US" w:eastAsia="zh-CN"/>
        </w:rPr>
        <w:t>bis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  <w:r w:rsidR="002B2179">
        <w:rPr>
          <w:rFonts w:eastAsia="宋体" w:hint="eastAsia"/>
          <w:szCs w:val="24"/>
          <w:lang w:val="en-US" w:eastAsia="zh-CN"/>
        </w:rPr>
        <w:t xml:space="preserve"> </w:t>
      </w:r>
    </w:p>
    <w:sectPr w:rsidR="0010524C" w:rsidRPr="00FA4579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F3" w:rsidRDefault="00AF5EF3" w:rsidP="000778EB">
      <w:pPr>
        <w:spacing w:after="0"/>
      </w:pPr>
      <w:r>
        <w:separator/>
      </w:r>
    </w:p>
  </w:endnote>
  <w:endnote w:type="continuationSeparator" w:id="0">
    <w:p w:rsidR="00AF5EF3" w:rsidRDefault="00AF5EF3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8636B">
      <w:rPr>
        <w:rStyle w:val="af1"/>
        <w:noProof/>
      </w:rPr>
      <w:t>1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F3" w:rsidRDefault="00AF5EF3" w:rsidP="000778EB">
      <w:pPr>
        <w:spacing w:after="0"/>
      </w:pPr>
      <w:r>
        <w:separator/>
      </w:r>
    </w:p>
  </w:footnote>
  <w:footnote w:type="continuationSeparator" w:id="0">
    <w:p w:rsidR="00AF5EF3" w:rsidRDefault="00AF5EF3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0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7"/>
  </w:num>
  <w:num w:numId="3">
    <w:abstractNumId w:val="19"/>
  </w:num>
  <w:num w:numId="4">
    <w:abstractNumId w:val="3"/>
  </w:num>
  <w:num w:numId="5">
    <w:abstractNumId w:val="14"/>
  </w:num>
  <w:num w:numId="6">
    <w:abstractNumId w:val="15"/>
  </w:num>
  <w:num w:numId="7">
    <w:abstractNumId w:val="2"/>
  </w:num>
  <w:num w:numId="8">
    <w:abstractNumId w:val="16"/>
  </w:num>
  <w:num w:numId="9">
    <w:abstractNumId w:val="18"/>
  </w:num>
  <w:num w:numId="10">
    <w:abstractNumId w:val="12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20"/>
  </w:num>
  <w:num w:numId="16">
    <w:abstractNumId w:val="4"/>
  </w:num>
  <w:num w:numId="17">
    <w:abstractNumId w:val="7"/>
  </w:num>
  <w:num w:numId="18">
    <w:abstractNumId w:val="11"/>
  </w:num>
  <w:num w:numId="19">
    <w:abstractNumId w:val="8"/>
  </w:num>
  <w:num w:numId="20">
    <w:abstractNumId w:val="1"/>
  </w:num>
  <w:num w:numId="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00D4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318C1"/>
    <w:rsid w:val="00132CE4"/>
    <w:rsid w:val="0013312B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10CD"/>
    <w:rsid w:val="00173ECC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90"/>
    <w:rsid w:val="001E42A2"/>
    <w:rsid w:val="001E561F"/>
    <w:rsid w:val="001E5853"/>
    <w:rsid w:val="001F21D6"/>
    <w:rsid w:val="001F2F06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31AB"/>
    <w:rsid w:val="00236A0C"/>
    <w:rsid w:val="002403B8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56811"/>
    <w:rsid w:val="00260435"/>
    <w:rsid w:val="00260BAE"/>
    <w:rsid w:val="002614EC"/>
    <w:rsid w:val="0026244A"/>
    <w:rsid w:val="00263444"/>
    <w:rsid w:val="00263546"/>
    <w:rsid w:val="00263D2A"/>
    <w:rsid w:val="00263F67"/>
    <w:rsid w:val="00264ABC"/>
    <w:rsid w:val="00271E56"/>
    <w:rsid w:val="00272EA0"/>
    <w:rsid w:val="00274892"/>
    <w:rsid w:val="002749F2"/>
    <w:rsid w:val="00274CF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B0CAA"/>
    <w:rsid w:val="002B129A"/>
    <w:rsid w:val="002B17B9"/>
    <w:rsid w:val="002B20AC"/>
    <w:rsid w:val="002B2179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D7F8C"/>
    <w:rsid w:val="002E09CC"/>
    <w:rsid w:val="002E0E03"/>
    <w:rsid w:val="002E0F8D"/>
    <w:rsid w:val="002E112F"/>
    <w:rsid w:val="002E199A"/>
    <w:rsid w:val="002E1C1E"/>
    <w:rsid w:val="002E1C7A"/>
    <w:rsid w:val="002E1E58"/>
    <w:rsid w:val="002E4814"/>
    <w:rsid w:val="002E7C7F"/>
    <w:rsid w:val="002F1E91"/>
    <w:rsid w:val="002F21CA"/>
    <w:rsid w:val="002F311C"/>
    <w:rsid w:val="002F5346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551"/>
    <w:rsid w:val="00343AF3"/>
    <w:rsid w:val="0034709F"/>
    <w:rsid w:val="003473E3"/>
    <w:rsid w:val="0035039C"/>
    <w:rsid w:val="0035225E"/>
    <w:rsid w:val="00354AF4"/>
    <w:rsid w:val="00354BB5"/>
    <w:rsid w:val="00354C8E"/>
    <w:rsid w:val="00354D04"/>
    <w:rsid w:val="00357192"/>
    <w:rsid w:val="00357D2C"/>
    <w:rsid w:val="003610B8"/>
    <w:rsid w:val="003638D6"/>
    <w:rsid w:val="00363C7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4B50"/>
    <w:rsid w:val="003952E8"/>
    <w:rsid w:val="0039596C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6E8F"/>
    <w:rsid w:val="004078EF"/>
    <w:rsid w:val="0040799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64A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4F6F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5791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0192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0E60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5BE6"/>
    <w:rsid w:val="004F6505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4FA7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3CF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3EF9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26C7"/>
    <w:rsid w:val="005D2884"/>
    <w:rsid w:val="005D40EE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C60"/>
    <w:rsid w:val="006100F4"/>
    <w:rsid w:val="00611018"/>
    <w:rsid w:val="00612A60"/>
    <w:rsid w:val="006133FD"/>
    <w:rsid w:val="00614647"/>
    <w:rsid w:val="00615384"/>
    <w:rsid w:val="00615B5E"/>
    <w:rsid w:val="00620360"/>
    <w:rsid w:val="00620EE8"/>
    <w:rsid w:val="0062133C"/>
    <w:rsid w:val="00621A1D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71441"/>
    <w:rsid w:val="00671BEB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A38A4"/>
    <w:rsid w:val="006A3A5D"/>
    <w:rsid w:val="006A3DAD"/>
    <w:rsid w:val="006A3E94"/>
    <w:rsid w:val="006A5445"/>
    <w:rsid w:val="006A6F6C"/>
    <w:rsid w:val="006A73FB"/>
    <w:rsid w:val="006B06F5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4718"/>
    <w:rsid w:val="006D6F4D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5F9B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2B4B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4547"/>
    <w:rsid w:val="0074483E"/>
    <w:rsid w:val="00744B4B"/>
    <w:rsid w:val="00745D72"/>
    <w:rsid w:val="007473D4"/>
    <w:rsid w:val="00747471"/>
    <w:rsid w:val="007474D1"/>
    <w:rsid w:val="007479E8"/>
    <w:rsid w:val="00753AB0"/>
    <w:rsid w:val="007542FF"/>
    <w:rsid w:val="00754B64"/>
    <w:rsid w:val="00755B4A"/>
    <w:rsid w:val="007563B4"/>
    <w:rsid w:val="00760445"/>
    <w:rsid w:val="007622B4"/>
    <w:rsid w:val="0076638A"/>
    <w:rsid w:val="00767576"/>
    <w:rsid w:val="00770513"/>
    <w:rsid w:val="007710CA"/>
    <w:rsid w:val="00772A74"/>
    <w:rsid w:val="00772A78"/>
    <w:rsid w:val="007730D9"/>
    <w:rsid w:val="00780170"/>
    <w:rsid w:val="00780495"/>
    <w:rsid w:val="00780D27"/>
    <w:rsid w:val="00782B4A"/>
    <w:rsid w:val="0078544D"/>
    <w:rsid w:val="00785E93"/>
    <w:rsid w:val="007868B4"/>
    <w:rsid w:val="00787DA9"/>
    <w:rsid w:val="00790605"/>
    <w:rsid w:val="007912E3"/>
    <w:rsid w:val="00791743"/>
    <w:rsid w:val="0079303D"/>
    <w:rsid w:val="0079371B"/>
    <w:rsid w:val="00793CAF"/>
    <w:rsid w:val="00795645"/>
    <w:rsid w:val="00795D71"/>
    <w:rsid w:val="007967DE"/>
    <w:rsid w:val="00797B4A"/>
    <w:rsid w:val="00797DE8"/>
    <w:rsid w:val="007A0116"/>
    <w:rsid w:val="007A0F29"/>
    <w:rsid w:val="007A1463"/>
    <w:rsid w:val="007A186E"/>
    <w:rsid w:val="007A226F"/>
    <w:rsid w:val="007A238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07C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4029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37994"/>
    <w:rsid w:val="00840362"/>
    <w:rsid w:val="008414C5"/>
    <w:rsid w:val="00842376"/>
    <w:rsid w:val="00844562"/>
    <w:rsid w:val="00844B8B"/>
    <w:rsid w:val="00844D6E"/>
    <w:rsid w:val="00845021"/>
    <w:rsid w:val="0084675F"/>
    <w:rsid w:val="00847597"/>
    <w:rsid w:val="00847F42"/>
    <w:rsid w:val="008509A2"/>
    <w:rsid w:val="00850F07"/>
    <w:rsid w:val="0085257B"/>
    <w:rsid w:val="008525D2"/>
    <w:rsid w:val="0085290A"/>
    <w:rsid w:val="00852916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BC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BB6"/>
    <w:rsid w:val="008F1213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4072"/>
    <w:rsid w:val="00915D37"/>
    <w:rsid w:val="009207A3"/>
    <w:rsid w:val="00922E67"/>
    <w:rsid w:val="00922F89"/>
    <w:rsid w:val="0092465B"/>
    <w:rsid w:val="00924891"/>
    <w:rsid w:val="00930BA5"/>
    <w:rsid w:val="00932349"/>
    <w:rsid w:val="00932F15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47A9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49A6"/>
    <w:rsid w:val="0098555D"/>
    <w:rsid w:val="0098636B"/>
    <w:rsid w:val="00986639"/>
    <w:rsid w:val="009904F1"/>
    <w:rsid w:val="00990522"/>
    <w:rsid w:val="00992B63"/>
    <w:rsid w:val="00995B62"/>
    <w:rsid w:val="0099603D"/>
    <w:rsid w:val="009963C8"/>
    <w:rsid w:val="0099782B"/>
    <w:rsid w:val="009A02C1"/>
    <w:rsid w:val="009A0598"/>
    <w:rsid w:val="009A09B2"/>
    <w:rsid w:val="009A2CF7"/>
    <w:rsid w:val="009A3F23"/>
    <w:rsid w:val="009A3F31"/>
    <w:rsid w:val="009A4B74"/>
    <w:rsid w:val="009A54C9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073"/>
    <w:rsid w:val="00A10E65"/>
    <w:rsid w:val="00A1242C"/>
    <w:rsid w:val="00A135C8"/>
    <w:rsid w:val="00A1544A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4DC1"/>
    <w:rsid w:val="00A77632"/>
    <w:rsid w:val="00A77D1C"/>
    <w:rsid w:val="00A77D54"/>
    <w:rsid w:val="00A80357"/>
    <w:rsid w:val="00A80DCB"/>
    <w:rsid w:val="00A83786"/>
    <w:rsid w:val="00A85513"/>
    <w:rsid w:val="00A85E4D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EF3"/>
    <w:rsid w:val="00AF7067"/>
    <w:rsid w:val="00AF72FD"/>
    <w:rsid w:val="00AF766F"/>
    <w:rsid w:val="00AF7A4B"/>
    <w:rsid w:val="00AF7B0E"/>
    <w:rsid w:val="00B001C6"/>
    <w:rsid w:val="00B005CF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A91"/>
    <w:rsid w:val="00B13B43"/>
    <w:rsid w:val="00B144C8"/>
    <w:rsid w:val="00B15CE6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3C8"/>
    <w:rsid w:val="00B47DA9"/>
    <w:rsid w:val="00B502C1"/>
    <w:rsid w:val="00B51B90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1266"/>
    <w:rsid w:val="00BF138F"/>
    <w:rsid w:val="00BF17FB"/>
    <w:rsid w:val="00BF5A3C"/>
    <w:rsid w:val="00C00F6F"/>
    <w:rsid w:val="00C00FDB"/>
    <w:rsid w:val="00C01E0F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31EEA"/>
    <w:rsid w:val="00C31F54"/>
    <w:rsid w:val="00C327BE"/>
    <w:rsid w:val="00C34080"/>
    <w:rsid w:val="00C3426F"/>
    <w:rsid w:val="00C35B4F"/>
    <w:rsid w:val="00C36585"/>
    <w:rsid w:val="00C404EA"/>
    <w:rsid w:val="00C41566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40A9"/>
    <w:rsid w:val="00C94CA4"/>
    <w:rsid w:val="00C9568C"/>
    <w:rsid w:val="00C97D96"/>
    <w:rsid w:val="00CA0560"/>
    <w:rsid w:val="00CA0C85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2CC7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A3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3E84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F0C"/>
    <w:rsid w:val="00DB0B18"/>
    <w:rsid w:val="00DB32FB"/>
    <w:rsid w:val="00DB411F"/>
    <w:rsid w:val="00DB4754"/>
    <w:rsid w:val="00DB4A33"/>
    <w:rsid w:val="00DB569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645"/>
    <w:rsid w:val="00DE007A"/>
    <w:rsid w:val="00DE0BA9"/>
    <w:rsid w:val="00DE4412"/>
    <w:rsid w:val="00DE48F8"/>
    <w:rsid w:val="00DE5B8E"/>
    <w:rsid w:val="00DE73F8"/>
    <w:rsid w:val="00DF04C4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17A33"/>
    <w:rsid w:val="00E21725"/>
    <w:rsid w:val="00E22334"/>
    <w:rsid w:val="00E23EB6"/>
    <w:rsid w:val="00E250A7"/>
    <w:rsid w:val="00E25313"/>
    <w:rsid w:val="00E254F4"/>
    <w:rsid w:val="00E25579"/>
    <w:rsid w:val="00E26CB9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E64"/>
    <w:rsid w:val="00E52E60"/>
    <w:rsid w:val="00E535D3"/>
    <w:rsid w:val="00E54115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1984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AE6"/>
    <w:rsid w:val="00E941BB"/>
    <w:rsid w:val="00E94941"/>
    <w:rsid w:val="00E9584D"/>
    <w:rsid w:val="00E95BCD"/>
    <w:rsid w:val="00E970A8"/>
    <w:rsid w:val="00E9752E"/>
    <w:rsid w:val="00E977EA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C799F"/>
    <w:rsid w:val="00ED16B0"/>
    <w:rsid w:val="00ED2116"/>
    <w:rsid w:val="00ED2723"/>
    <w:rsid w:val="00ED34EE"/>
    <w:rsid w:val="00ED59AC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5294"/>
    <w:rsid w:val="00EE6A45"/>
    <w:rsid w:val="00EE730D"/>
    <w:rsid w:val="00EF1ABD"/>
    <w:rsid w:val="00EF1FFB"/>
    <w:rsid w:val="00EF2BC4"/>
    <w:rsid w:val="00EF2E50"/>
    <w:rsid w:val="00EF3551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715B"/>
    <w:rsid w:val="00F776AB"/>
    <w:rsid w:val="00F77C94"/>
    <w:rsid w:val="00F77F27"/>
    <w:rsid w:val="00F806D9"/>
    <w:rsid w:val="00F81AB6"/>
    <w:rsid w:val="00F81C45"/>
    <w:rsid w:val="00F82729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1BAC"/>
    <w:rsid w:val="00FA3793"/>
    <w:rsid w:val="00FA4579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9B2"/>
    <w:rsid w:val="00FE6E13"/>
    <w:rsid w:val="00FE7834"/>
    <w:rsid w:val="00FE7BAB"/>
    <w:rsid w:val="00FF0BA2"/>
    <w:rsid w:val="00FF1AB4"/>
    <w:rsid w:val="00FF2819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BAF03-F233-4A9C-BAA2-4C48855F9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14459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2572</cp:revision>
  <dcterms:created xsi:type="dcterms:W3CDTF">2023-07-14T07:47:00Z</dcterms:created>
  <dcterms:modified xsi:type="dcterms:W3CDTF">2024-05-13T02:16:00Z</dcterms:modified>
</cp:coreProperties>
</file>